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974609375" w:line="240" w:lineRule="auto"/>
        <w:ind w:left="0" w:right="3299.07958984375" w:firstLine="0"/>
        <w:jc w:val="righ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ORANGE HIGH SCHOOL  </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19050</wp:posOffset>
            </wp:positionV>
            <wp:extent cx="476250" cy="4762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6250" cy="4762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5944553</wp:posOffset>
            </wp:positionH>
            <wp:positionV relativeFrom="paragraph">
              <wp:posOffset>19050</wp:posOffset>
            </wp:positionV>
            <wp:extent cx="475297" cy="475297"/>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75297" cy="475297"/>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2294.5599365234375" w:firstLine="0"/>
        <w:jc w:val="righ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YEAR 11 – ADVANCED - Scope and Sequence</w:t>
      </w:r>
    </w:p>
    <w:tbl>
      <w:tblPr>
        <w:tblStyle w:val="Table1"/>
        <w:tblW w:w="9975.0" w:type="dxa"/>
        <w:jc w:val="left"/>
        <w:tblInd w:w="9.6000671386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7050"/>
        <w:gridCol w:w="1680"/>
        <w:tblGridChange w:id="0">
          <w:tblGrid>
            <w:gridCol w:w="1245"/>
            <w:gridCol w:w="7050"/>
            <w:gridCol w:w="1680"/>
          </w:tblGrid>
        </w:tblGridChange>
      </w:tblGrid>
      <w:tr>
        <w:trPr>
          <w:cantSplit w:val="0"/>
          <w:trHeight w:val="611.11328125" w:hRule="atLeast"/>
          <w:tblHeader w:val="0"/>
        </w:trPr>
        <w:tc>
          <w:tcPr>
            <w:gridSpan w:val="2"/>
            <w:shd w:fill="ffe5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2351531982422" w:right="0" w:firstLine="0"/>
              <w:jc w:val="left"/>
              <w:rPr>
                <w:rFonts w:ascii="Calibri" w:cs="Calibri" w:eastAsia="Calibri" w:hAnsi="Calibri"/>
                <w:b w:val="1"/>
                <w:i w:val="0"/>
                <w:smallCaps w:val="0"/>
                <w:strike w:val="0"/>
                <w:color w:val="000000"/>
                <w:sz w:val="21"/>
                <w:szCs w:val="21"/>
                <w:u w:val="none"/>
                <w:vertAlign w:val="baseline"/>
              </w:rPr>
            </w:pP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FACULTY: English</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210.8448028564453" w:right="0" w:firstLine="0"/>
              <w:jc w:val="left"/>
              <w:rPr>
                <w:rFonts w:ascii="Calibri" w:cs="Calibri" w:eastAsia="Calibri" w:hAnsi="Calibri"/>
                <w:b w:val="1"/>
                <w:i w:val="0"/>
                <w:smallCaps w:val="0"/>
                <w:strike w:val="0"/>
                <w:color w:val="000000"/>
                <w:sz w:val="21"/>
                <w:szCs w:val="21"/>
                <w:u w:val="none"/>
                <w:vertAlign w:val="baseline"/>
              </w:rPr>
            </w:pP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SUBJECT: Advanced English</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600341796875" w:right="0" w:firstLine="0"/>
              <w:jc w:val="left"/>
              <w:rPr>
                <w:rFonts w:ascii="Calibri" w:cs="Calibri" w:eastAsia="Calibri" w:hAnsi="Calibri"/>
                <w:b w:val="1"/>
                <w:i w:val="0"/>
                <w:smallCaps w:val="0"/>
                <w:strike w:val="0"/>
                <w:color w:val="000000"/>
                <w:sz w:val="21"/>
                <w:szCs w:val="21"/>
                <w:u w:val="none"/>
                <w:vertAlign w:val="baseline"/>
              </w:rPr>
            </w:pP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 2 UNIT</w:t>
            </w:r>
          </w:p>
        </w:tc>
      </w:tr>
      <w:tr>
        <w:trPr>
          <w:cantSplit w:val="0"/>
          <w:trHeight w:val="16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6111602783203"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Common Module: Reading to Write</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8662109375" w:line="246.26054763793945" w:lineRule="auto"/>
              <w:ind w:left="213.9356231689453" w:right="345.096435546875" w:firstLine="8.612060546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this module, students undertake the intensive and close reading of quality texts from a variety of modes and media. In doing so, they further develop the skills and knowledge necessary to appreciate, understand, analyse and evaluate how and why texts convey complex ideas, relationships, endeavours and scenarios.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736328125" w:line="240" w:lineRule="auto"/>
              <w:ind w:left="205.104293823242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Text: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Selection of short texts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66015625" w:line="240" w:lineRule="auto"/>
              <w:ind w:left="205.1042938232422"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Term 1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Week 1 – Term 1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Week 10 (40 hours)</w:t>
            </w:r>
          </w:p>
        </w:tc>
      </w:tr>
      <w:tr>
        <w:trPr>
          <w:cantSplit w:val="0"/>
          <w:trHeight w:val="465.599365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611160278320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Outcomes Assessed: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EA11-1, EA11-4, EA11-7, EN11-9</w:t>
            </w:r>
          </w:p>
        </w:tc>
      </w:tr>
      <w:tr>
        <w:trPr>
          <w:cantSplit w:val="0"/>
          <w:trHeight w:val="808.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247833251953"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Term 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13.4944915771484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sz w:val="21"/>
                <w:szCs w:val="21"/>
                <w:rtl w:val="0"/>
              </w:rPr>
              <w:t xml:space="preserve">2024</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068847656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Assessment: Writing Portfolio (Due Week 10, Term 1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666015625" w:line="240" w:lineRule="auto"/>
              <w:ind w:left="205.276794433593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Weighting: 30%</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915.0" w:type="dxa"/>
        <w:jc w:val="left"/>
        <w:tblInd w:w="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8700"/>
        <w:tblGridChange w:id="0">
          <w:tblGrid>
            <w:gridCol w:w="1215"/>
            <w:gridCol w:w="8700"/>
          </w:tblGrid>
        </w:tblGridChange>
      </w:tblGrid>
      <w:tr>
        <w:trPr>
          <w:cantSplit w:val="0"/>
          <w:trHeight w:val="1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3509826660156"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Module A: Narratives That Shape Our World</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6513671875" w:line="270.3625774383545" w:lineRule="auto"/>
              <w:ind w:left="210.21263122558594" w:right="581.2432861328125" w:firstLine="9.934692382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this module, students explore a range of narratives from the past and the contemporary era that illuminate and convey ideas, attitudes and values. They consider the powerful role of stories and storytelling as a feature of narrative in past and present societies.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1640625" w:line="240" w:lineRule="auto"/>
              <w:ind w:left="202.7054595947265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Text: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The Handmaid's Tale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V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for Vendetta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59033203125" w:line="240" w:lineRule="auto"/>
              <w:ind w:left="202.70545959472656"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Term 2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Week 1 – Term 2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Week 10 (40 hours) </w:t>
            </w:r>
          </w:p>
        </w:tc>
      </w:tr>
      <w:tr>
        <w:trPr>
          <w:cantSplit w:val="0"/>
          <w:trHeight w:val="359.02439024390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111053466797"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Outcomes Assessed: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EA11-2, EA11-3, EA11-6, EA11-8</w:t>
            </w:r>
          </w:p>
        </w:tc>
      </w:tr>
      <w:tr>
        <w:trPr>
          <w:cantSplit w:val="0"/>
          <w:trHeight w:val="684.39024390243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1248321533203"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Term 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63818359375" w:line="240" w:lineRule="auto"/>
              <w:ind w:left="182.294387817382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sz w:val="21"/>
                <w:szCs w:val="21"/>
                <w:rtl w:val="0"/>
              </w:rPr>
              <w:t xml:space="preserve">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588806152343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Assessment: Multimodal Presentation (Due Week 10, Term 2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2587890625" w:line="240" w:lineRule="auto"/>
              <w:ind w:left="209.7985839843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Weighting: 40%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3"/>
        <w:tblW w:w="100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8895"/>
        <w:tblGridChange w:id="0">
          <w:tblGrid>
            <w:gridCol w:w="1110"/>
            <w:gridCol w:w="8895"/>
          </w:tblGrid>
        </w:tblGridChange>
      </w:tblGrid>
      <w:tr>
        <w:trPr>
          <w:cantSplit w:val="0"/>
          <w:trHeight w:val="1816.800537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352508544922"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Module B: Critical Study of Text</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5791015625" w:line="246.29599571228027" w:lineRule="auto"/>
              <w:ind w:left="202.9248809814453" w:right="218.97216796875" w:firstLine="17.222442626953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 this module, students develop analytical and critical knowledge, understanding and appreciation of a literary text. Through increasingly informed personal responses to the text in its entirety, students develop understanding of the distinctive qualities of the text and notions of textual integrity.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Texts: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Shakespeare's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Julius Caesar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935546875" w:line="240" w:lineRule="auto"/>
              <w:ind w:left="202.9248809814453"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Term 3 202</w:t>
            </w:r>
            <w:r w:rsidDel="00000000" w:rsidR="00000000" w:rsidRPr="00000000">
              <w:rPr>
                <w:rFonts w:ascii="Calibri" w:cs="Calibri" w:eastAsia="Calibri" w:hAnsi="Calibri"/>
                <w:b w:val="1"/>
                <w:sz w:val="21"/>
                <w:szCs w:val="21"/>
                <w:rtl w:val="0"/>
              </w:rPr>
              <w:t xml:space="preserve">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Week 1 – Term 3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Week 10 (40 hours) </w:t>
            </w:r>
          </w:p>
        </w:tc>
      </w:tr>
      <w:tr>
        <w:trPr>
          <w:cantSplit w:val="0"/>
          <w:trHeight w:val="479.999389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11257934570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Outcomes Assessed: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EA11-1, EA11-3, EA11-5, EA11-7</w:t>
            </w:r>
          </w:p>
        </w:tc>
      </w:tr>
      <w:tr>
        <w:trPr>
          <w:cantSplit w:val="0"/>
          <w:trHeight w:val="10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Term 3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668701171875" w:line="240" w:lineRule="auto"/>
              <w:ind w:left="211.094436645507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sz w:val="21"/>
                <w:szCs w:val="21"/>
                <w:rtl w:val="0"/>
              </w:rPr>
              <w:t xml:space="preserve">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287780761718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Assessment: Critical Response Exam (Due Week 8, Term 3 </w:t>
            </w:r>
            <w:r w:rsidDel="00000000" w:rsidR="00000000" w:rsidRPr="00000000">
              <w:rPr>
                <w:rFonts w:ascii="Calibri" w:cs="Calibri" w:eastAsia="Calibri" w:hAnsi="Calibri"/>
                <w:b w:val="1"/>
                <w:sz w:val="21"/>
                <w:szCs w:val="21"/>
                <w:rtl w:val="0"/>
              </w:rPr>
              <w:t xml:space="preserve">2024</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40" w:lineRule="auto"/>
              <w:ind w:left="206.23718261718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Weighting: 30%</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
          <w:szCs w:val="2"/>
        </w:rPr>
      </w:pPr>
      <w:r w:rsidDel="00000000" w:rsidR="00000000" w:rsidRPr="00000000">
        <w:rPr>
          <w:sz w:val="2"/>
          <w:szCs w:val="2"/>
        </w:rPr>
        <w:drawing>
          <wp:inline distB="114300" distT="114300" distL="114300" distR="114300">
            <wp:extent cx="5563553" cy="372343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563553" cy="3723433"/>
                    </a:xfrm>
                    <a:prstGeom prst="rect"/>
                    <a:ln/>
                  </pic:spPr>
                </pic:pic>
              </a:graphicData>
            </a:graphic>
          </wp:inline>
        </w:drawing>
      </w:r>
      <w:r w:rsidDel="00000000" w:rsidR="00000000" w:rsidRPr="00000000">
        <w:rPr>
          <w:sz w:val="2"/>
          <w:szCs w:val="2"/>
        </w:rPr>
        <w:drawing>
          <wp:inline distB="114300" distT="114300" distL="114300" distR="114300">
            <wp:extent cx="5860501" cy="3814761"/>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60501" cy="3814761"/>
                    </a:xfrm>
                    <a:prstGeom prst="rect"/>
                    <a:ln/>
                  </pic:spPr>
                </pic:pic>
              </a:graphicData>
            </a:graphic>
          </wp:inline>
        </w:drawing>
      </w:r>
      <w:r w:rsidDel="00000000" w:rsidR="00000000" w:rsidRPr="00000000">
        <w:rPr>
          <w:rtl w:val="0"/>
        </w:rPr>
      </w:r>
    </w:p>
    <w:sectPr>
      <w:pgSz w:h="16820" w:w="11900" w:orient="portrait"/>
      <w:pgMar w:bottom="4005.5999755859375" w:top="720.00244140625" w:left="1115.999984741211" w:right="1130.4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